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21" w:rsidRPr="00D0487B" w:rsidRDefault="00D0487B" w:rsidP="00334F5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D0487B">
        <w:rPr>
          <w:rFonts w:ascii="Times New Roman" w:hAnsi="Times New Roman" w:cs="Times New Roman"/>
          <w:b/>
          <w:sz w:val="24"/>
          <w:szCs w:val="24"/>
          <w:lang w:val="en-GB"/>
        </w:rPr>
        <w:t>Preparations</w:t>
      </w:r>
      <w:r w:rsidR="003862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22B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Complete for </w:t>
      </w:r>
      <w:r w:rsidRPr="00D048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Allied and Partner FAC exercise AMSE16 </w:t>
      </w:r>
    </w:p>
    <w:p w:rsidR="00334F5D" w:rsidRPr="00D44021" w:rsidRDefault="00D0487B" w:rsidP="00334F5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>rom 30 August to 20 September 2016, the i</w:t>
      </w:r>
      <w:r w:rsidR="00334F5D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nternational 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Forward Air Controller (FAC) </w:t>
      </w:r>
      <w:r w:rsidR="00334F5D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exercise Ample Strike 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>AMSE16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is going to </w:t>
      </w:r>
      <w:r w:rsidR="00334F5D" w:rsidRPr="00D44021">
        <w:rPr>
          <w:rFonts w:ascii="Times New Roman" w:hAnsi="Times New Roman" w:cs="Times New Roman"/>
          <w:sz w:val="24"/>
          <w:szCs w:val="24"/>
          <w:lang w:val="en-GB"/>
        </w:rPr>
        <w:t>take place in the Czech Republic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Allies and Partners have 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>confirmed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participat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="00D44021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in this traditional air-land-integration event</w:t>
      </w:r>
    </w:p>
    <w:p w:rsidR="00386235" w:rsidRDefault="00D44021" w:rsidP="00334F5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>is year we count on 1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>500 trainees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 including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 xml:space="preserve"> 300 from 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our Allies and Partners,”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ys Colonel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Zdenek</w:t>
      </w:r>
      <w:proofErr w:type="spellEnd"/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Bauer, who is going to be the AMSE16 exercise director</w:t>
      </w:r>
      <w:r w:rsidR="00265D24">
        <w:rPr>
          <w:rFonts w:ascii="Times New Roman" w:hAnsi="Times New Roman" w:cs="Times New Roman"/>
          <w:sz w:val="24"/>
          <w:szCs w:val="24"/>
          <w:lang w:val="en-GB"/>
        </w:rPr>
        <w:t xml:space="preserve"> and was in charge of the 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>Final Coordination</w:t>
      </w:r>
      <w:r w:rsidR="00265D24">
        <w:rPr>
          <w:rFonts w:ascii="Times New Roman" w:hAnsi="Times New Roman" w:cs="Times New Roman"/>
          <w:sz w:val="24"/>
          <w:szCs w:val="24"/>
          <w:lang w:val="en-GB"/>
        </w:rPr>
        <w:t xml:space="preserve"> Conference 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that was </w:t>
      </w:r>
      <w:r w:rsidR="00265D24">
        <w:rPr>
          <w:rFonts w:ascii="Times New Roman" w:hAnsi="Times New Roman" w:cs="Times New Roman"/>
          <w:sz w:val="24"/>
          <w:szCs w:val="24"/>
          <w:lang w:val="en-GB"/>
        </w:rPr>
        <w:t xml:space="preserve">conducted at </w:t>
      </w:r>
      <w:proofErr w:type="spellStart"/>
      <w:r w:rsidR="00265D24">
        <w:rPr>
          <w:rFonts w:ascii="Times New Roman" w:hAnsi="Times New Roman" w:cs="Times New Roman"/>
          <w:sz w:val="24"/>
          <w:szCs w:val="24"/>
          <w:lang w:val="en-GB"/>
        </w:rPr>
        <w:t>Namest</w:t>
      </w:r>
      <w:proofErr w:type="spellEnd"/>
      <w:r w:rsidR="002C1C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265D24">
        <w:rPr>
          <w:rFonts w:ascii="Times New Roman" w:hAnsi="Times New Roman" w:cs="Times New Roman"/>
          <w:sz w:val="24"/>
          <w:szCs w:val="24"/>
          <w:lang w:val="en-GB"/>
        </w:rPr>
        <w:t>nad</w:t>
      </w:r>
      <w:proofErr w:type="spellEnd"/>
      <w:proofErr w:type="gramEnd"/>
      <w:r w:rsidR="002C1C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5D24">
        <w:rPr>
          <w:rFonts w:ascii="Times New Roman" w:hAnsi="Times New Roman" w:cs="Times New Roman"/>
          <w:sz w:val="24"/>
          <w:szCs w:val="24"/>
          <w:lang w:val="en-GB"/>
        </w:rPr>
        <w:t>Oslavu</w:t>
      </w:r>
      <w:proofErr w:type="spellEnd"/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 earlier this week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>FAC t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 xml:space="preserve">raining will take place in 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six 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 xml:space="preserve">operating 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>area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across </w:t>
      </w:r>
      <w:r w:rsidR="00386235">
        <w:rPr>
          <w:rFonts w:ascii="Times New Roman" w:hAnsi="Times New Roman" w:cs="Times New Roman"/>
          <w:sz w:val="24"/>
          <w:szCs w:val="24"/>
          <w:lang w:val="en-GB"/>
        </w:rPr>
        <w:t>the Czech Republic.</w:t>
      </w:r>
    </w:p>
    <w:p w:rsidR="00D22B52" w:rsidRPr="00D44021" w:rsidRDefault="00D22B52" w:rsidP="00D22B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date, 16 Allies and Partners have provisionally confirmed their participation: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Belgium, Canada, Croatia, Estonia, Finland, France, Germany,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Greece,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Hungary, Latvia, Lithuania,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Netherlands, Poland, Slovenia</w:t>
      </w:r>
      <w:r w:rsidRPr="00386235">
        <w:rPr>
          <w:rFonts w:ascii="Times New Roman" w:hAnsi="Times New Roman" w:cs="Times New Roman"/>
          <w:sz w:val="24"/>
          <w:szCs w:val="24"/>
          <w:lang w:val="en-GB"/>
        </w:rPr>
        <w:t>, the United Kingdom and the United States.</w:t>
      </w:r>
    </w:p>
    <w:p w:rsidR="00D22B52" w:rsidRPr="00D44021" w:rsidRDefault="00D22B52" w:rsidP="00D22B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Flying assets used for the training include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Czech L-159 ALCA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L-39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Albatros</w:t>
      </w:r>
      <w:proofErr w:type="spellEnd"/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and JAS-39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Gripen</w:t>
      </w:r>
      <w:proofErr w:type="spellEnd"/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aircraft, Mi-24/35 and 171helicopters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these will possibly be joined by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Lithuanian L-39, German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PC-9,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Learjet</w:t>
      </w:r>
      <w:proofErr w:type="spellEnd"/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and Tornado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jets,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Polish Su- 22, Hungarian </w:t>
      </w:r>
      <w:r>
        <w:rPr>
          <w:rFonts w:ascii="Times New Roman" w:hAnsi="Times New Roman" w:cs="Times New Roman"/>
          <w:sz w:val="24"/>
          <w:szCs w:val="24"/>
          <w:lang w:val="en-GB"/>
        </w:rPr>
        <w:t>JAS-39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Slovenian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PC-9 </w:t>
      </w:r>
      <w:r>
        <w:rPr>
          <w:rFonts w:ascii="Times New Roman" w:hAnsi="Times New Roman" w:cs="Times New Roman"/>
          <w:sz w:val="24"/>
          <w:szCs w:val="24"/>
          <w:lang w:val="en-GB"/>
        </w:rPr>
        <w:t>planes. The United States Air Force is presently considering participating with AH-64 attack helicopters, strategic B-1 and B-52 bombers as well as KC-135R tanker aircraft.</w:t>
      </w:r>
    </w:p>
    <w:p w:rsidR="00D22B52" w:rsidRPr="00D44021" w:rsidRDefault="00D22B52" w:rsidP="00D22B5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“After several years, the Polish Air Force will again send its Su-22 aircraft. German Tornado jets will also join AMSE allowing FACs to work with various aerial platforms,” adds Colonel Bauer. “The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participation of </w:t>
      </w:r>
      <w:r>
        <w:rPr>
          <w:rFonts w:ascii="Times New Roman" w:hAnsi="Times New Roman" w:cs="Times New Roman"/>
          <w:sz w:val="24"/>
          <w:szCs w:val="24"/>
          <w:lang w:val="en-GB"/>
        </w:rPr>
        <w:t>United States choppers and planes will bring even more value and realism to the entire exercise and training.”</w:t>
      </w:r>
    </w:p>
    <w:p w:rsidR="00D22B52" w:rsidRDefault="00D22B52" w:rsidP="00334F5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For the first time </w:t>
      </w:r>
      <w:r w:rsidR="003A68A2">
        <w:rPr>
          <w:rFonts w:ascii="Times New Roman" w:hAnsi="Times New Roman" w:cs="Times New Roman"/>
          <w:sz w:val="24"/>
          <w:szCs w:val="24"/>
          <w:lang w:val="en-GB"/>
        </w:rPr>
        <w:t xml:space="preserve">Czech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reserv</w:t>
      </w:r>
      <w:r>
        <w:rPr>
          <w:rFonts w:ascii="Times New Roman" w:hAnsi="Times New Roman" w:cs="Times New Roman"/>
          <w:sz w:val="24"/>
          <w:szCs w:val="24"/>
          <w:lang w:val="en-GB"/>
        </w:rPr>
        <w:t>e personnel will participate in an AMSE exercise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Our colleagues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reserve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force </w:t>
      </w:r>
      <w:r w:rsidR="003A68A2">
        <w:rPr>
          <w:rFonts w:ascii="Times New Roman" w:hAnsi="Times New Roman" w:cs="Times New Roman"/>
          <w:sz w:val="24"/>
          <w:szCs w:val="24"/>
          <w:lang w:val="en-GB"/>
        </w:rPr>
        <w:t>will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ensure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the guard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services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and force protection of 22</w:t>
      </w:r>
      <w:r w:rsidRPr="00D048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Helicopter Base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Sedlec</w:t>
      </w:r>
      <w:proofErr w:type="spellEnd"/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Vícenice</w:t>
      </w:r>
      <w:proofErr w:type="spellEnd"/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Namest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nad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44021">
        <w:rPr>
          <w:rFonts w:ascii="Times New Roman" w:hAnsi="Times New Roman" w:cs="Times New Roman"/>
          <w:sz w:val="24"/>
          <w:szCs w:val="24"/>
          <w:lang w:val="en-GB"/>
        </w:rPr>
        <w:t>Oslavou</w:t>
      </w:r>
      <w:proofErr w:type="spellEnd"/>
      <w:r w:rsidR="003A68A2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A68A2">
        <w:rPr>
          <w:rFonts w:ascii="Times New Roman" w:hAnsi="Times New Roman" w:cs="Times New Roman"/>
          <w:sz w:val="24"/>
          <w:szCs w:val="24"/>
          <w:lang w:val="en-GB"/>
        </w:rPr>
        <w:t xml:space="preserve">“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says Lieutenant Colonel Pavel Král, Deputy Chief of Staff at the base.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“We are going to rely on 360 reserve personnel for this purpose.” </w:t>
      </w:r>
    </w:p>
    <w:p w:rsidR="00334F5D" w:rsidRPr="00D44021" w:rsidRDefault="00594F7D" w:rsidP="00334F5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AMSE series started back in 2012 as exercise Ramstein Rover, organised by NATO’s Air Command at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Ramstein</w:t>
      </w:r>
      <w:proofErr w:type="spellEnd"/>
      <w:r w:rsidR="00D22B5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Germany; since 2014, the Czech Republic has taken over the lead changing the name to AMSE</w:t>
      </w:r>
      <w:r w:rsidR="00334F5D" w:rsidRPr="00D4402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34F5D" w:rsidRPr="00D44021" w:rsidRDefault="00334F5D" w:rsidP="00334F5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44021">
        <w:rPr>
          <w:rFonts w:ascii="Times New Roman" w:hAnsi="Times New Roman" w:cs="Times New Roman"/>
          <w:sz w:val="24"/>
          <w:szCs w:val="24"/>
          <w:lang w:val="en-GB"/>
        </w:rPr>
        <w:t>Like last year's exercise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Arm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ed Forces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of the Czech Republic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 and the exercise director’s team from the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Air Force Command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 will be in charge for conducting a challenging and realistic exercise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. Comprehensive logistic support will 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>d by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almost all 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components of the </w:t>
      </w:r>
      <w:r w:rsidR="00D22B52">
        <w:rPr>
          <w:rFonts w:ascii="Times New Roman" w:hAnsi="Times New Roman" w:cs="Times New Roman"/>
          <w:sz w:val="24"/>
          <w:szCs w:val="24"/>
          <w:lang w:val="en-GB"/>
        </w:rPr>
        <w:t xml:space="preserve">Czech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Arm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ed Forces. The main base for AMSE16 will again be </w:t>
      </w:r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>22</w:t>
      </w:r>
      <w:r w:rsidR="00D0487B" w:rsidRPr="00D048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Helicopter Base </w:t>
      </w:r>
      <w:proofErr w:type="spellStart"/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>Sedlec</w:t>
      </w:r>
      <w:proofErr w:type="spellEnd"/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>Vícenice</w:t>
      </w:r>
      <w:proofErr w:type="spellEnd"/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>Namest</w:t>
      </w:r>
      <w:proofErr w:type="spellEnd"/>
      <w:r w:rsidR="002C1C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>nad</w:t>
      </w:r>
      <w:proofErr w:type="spellEnd"/>
      <w:proofErr w:type="gramEnd"/>
      <w:r w:rsidR="002C1C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487B" w:rsidRPr="00D44021">
        <w:rPr>
          <w:rFonts w:ascii="Times New Roman" w:hAnsi="Times New Roman" w:cs="Times New Roman"/>
          <w:sz w:val="24"/>
          <w:szCs w:val="24"/>
          <w:lang w:val="en-GB"/>
        </w:rPr>
        <w:t>Oslavou</w:t>
      </w:r>
      <w:proofErr w:type="spellEnd"/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 where all coordination will reside. Besides providing valued training for international FAC teams, another goal of the exercise is to demonstrate the Czech Republic’s ability to act as host co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 xml:space="preserve">untry </w:t>
      </w:r>
      <w:r w:rsidR="00D0487B">
        <w:rPr>
          <w:rFonts w:ascii="Times New Roman" w:hAnsi="Times New Roman" w:cs="Times New Roman"/>
          <w:sz w:val="24"/>
          <w:szCs w:val="24"/>
          <w:lang w:val="en-GB"/>
        </w:rPr>
        <w:t xml:space="preserve">in support of a large number of Allied and Partner </w:t>
      </w:r>
      <w:r w:rsidRPr="00D44021">
        <w:rPr>
          <w:rFonts w:ascii="Times New Roman" w:hAnsi="Times New Roman" w:cs="Times New Roman"/>
          <w:sz w:val="24"/>
          <w:szCs w:val="24"/>
          <w:lang w:val="en-GB"/>
        </w:rPr>
        <w:t>troops.</w:t>
      </w:r>
    </w:p>
    <w:p w:rsidR="00FE7020" w:rsidRPr="00D44021" w:rsidRDefault="00FE7020" w:rsidP="00334F5D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E7020" w:rsidRPr="00D44021" w:rsidSect="0022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5D"/>
    <w:rsid w:val="00220DDA"/>
    <w:rsid w:val="00265D24"/>
    <w:rsid w:val="002C1CAD"/>
    <w:rsid w:val="00334F5D"/>
    <w:rsid w:val="00386235"/>
    <w:rsid w:val="003A68A2"/>
    <w:rsid w:val="004D6DF1"/>
    <w:rsid w:val="00514687"/>
    <w:rsid w:val="00594F7D"/>
    <w:rsid w:val="008B7DD1"/>
    <w:rsid w:val="008E18B3"/>
    <w:rsid w:val="00A41EED"/>
    <w:rsid w:val="00AE0669"/>
    <w:rsid w:val="00D0487B"/>
    <w:rsid w:val="00D22B52"/>
    <w:rsid w:val="00D44021"/>
    <w:rsid w:val="00DC056F"/>
    <w:rsid w:val="00FE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34F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F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F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F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34F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F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F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F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425</Words>
  <Characters>2509</Characters>
  <Application/>
  <DocSecurity>0</DocSecurity>
  <Lines>20</Lines>
  <Paragraphs>5</Paragraphs>
  <ScaleCrop>false</ScaleCrop>
  <HeadingPairs>
    <vt:vector baseType="variant" size="6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baseType="lpstr" size="3">
      <vt:lpstr/>
      <vt:lpstr/>
      <vt:lpstr/>
    </vt:vector>
  </TitlesOfParts>
  <Company/>
  <LinksUpToDate>false</LinksUpToDate>
  <CharactersWithSpaces>2929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